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Krakowska firma z "Turystycznym Oskarem"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Gamescape, specjalizująca się w grach typu escape room i grach miejskich z technologią rozszerzonej rzeczywistości (AR), została uhonorowana nagrodą ODYS 2025 przyznawaną przez Krakowską Izbę Turystyki. To wyróżnienie, uznawane za jedno z najważniejszych w branży turystycznej Małopolski, stawia Gamescape w elitarnym gronie laureatów obok takich marek jak Energylandia czy Kopalnia Soli Wieliczka.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Kapitula konkursu doceniła firmę za „permanentny rozwój z efektownym i efektywnym wykorzystaniem ETNOSU miejsca”. Kolejna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nagroda ODYS dla Gamescape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potwierdzeniem rosnącej roli turystyki opartej na doświadczeniach (tzw.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experience-base tourism</w:t>
      </w:r>
      <w:r>
        <w:rPr>
          <w:rFonts w:ascii="calibri" w:hAnsi="calibri" w:eastAsia="calibri" w:cs="calibri"/>
          <w:sz w:val="24"/>
          <w:szCs w:val="24"/>
        </w:rPr>
        <w:t xml:space="preserve">) w Małopolsce. Uroczyste wręczenie nagród miało miejsce 11 grudnia 2025 roku w Krakowie, podczas Forum Turystyki.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Uzasadnienie Kapituły konkursu: jakość potwierdzona liczbami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uzasadnieniu werdyktu Kapitula zwróciła uwagę na twarde dane rynkowe. Eksperci podkreślili, że klienci szczególnie doceniają „pomysłowe łamigłówki, wystrój i tematykę gier”, oraz angażujące scenariusze pełne emocji, gwarantujące doświadczenie na najwyższym poziomie.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Konsekwencja w dążeniu do doskonałości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krakowskiego zespołu nagroda w edycji 2025 konkursu jest zwieńczeniem wieloletniej pracy nad podnoszeniem standardów.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Nagroda ODYS 2025 to dla nas ogromny zaszczyt i dowód na to, ze obraliśmy właściwy kierunek rozwoju</w:t>
      </w:r>
      <w:r>
        <w:rPr>
          <w:rFonts w:ascii="calibri" w:hAnsi="calibri" w:eastAsia="calibri" w:cs="calibri"/>
          <w:sz w:val="24"/>
          <w:szCs w:val="24"/>
        </w:rPr>
        <w:t xml:space="preserve"> – komentuje Elżbieta Zwolak, współwłaścicielka Gamescape.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początku wierzyliśmy, że turystyka nie musi być pasywna.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Kapitula doceniła nasz zespół za profesjonalizm i wysoką jakość, na równi z innowacyjnością naszych gier i rozwojem technologicznym.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przypomnieć, że w 2024 roku Gamescape otrzymało już wyróżnienie, a w 2023 roku – pierwszą nagrodę w tym samym konkursie.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konkursie ODYS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ODYS, organizowany przez Krakowska Izbę Turystyczną od 1995 roku, ma na celu wyłonienie i promocję najlepszych produktów oraz usług turystycznych w Małopolsce. Nagroda ta jest dla turystów i kontrahentów gwarancja rzetelności i najwyższej jakości obsługi.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yu-2rvFAY5U&amp;amp;amp;t=78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2026-03-16T18:41:20+01:00</dcterms:created>
  <dcterms:modified xsi:type="dcterms:W3CDTF">2026-03-16T18:41:20+01:00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