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 miejska po Krakowie jedną z nagród w 81. Konkursie Szopek Krakowskich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Uczestnicy tegorocznego 81. Konkursu Szopek Krakowskich w kategoriach młodzieżowej i dziecięcych powalczą o szereg nagród. Wśród nich znajdą się również vouchery na gry miejskie po Krakowie z technologią rozszerzonej rzeczywistości.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Coroczny konkurs organizowany przez Muzeum Krakowa skupia najlepszych szopkarzy w trzech kategoriach wiekowych: dorosłych, młodzieżowej i dziecięcej. W tym roku dzieci i młodzież powalczą m.in. o vouchery na gry miejskie po Krakowie z technologią rozszerzonej rzeczywistości. Jednym z partnerów wydarzenia jest Gamescape – krakowska firma z branży gamifikacji i escape room.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Szopka krakowska jest ewenementem na światową skalę, a tradycja szopkarstwa jest jedyna w swoim rodzaju – w 2018 roku została wpisana na listę reprezentatywną niematerialnego dziedzictwa ludzkości UNESCO. Tradycja wykonywania bogato zdobionych budowli z lekkich, nietrwałych materiałów, której motywem przewodnim jest scena Bożego Narodzenia, to hołd dla naszego dziedzictwa kulturowego i piękny zwyczaj. Dlatego trzeba dbać o nasz coroczny konkurs na szopkę krakowską i doceniać trud, pomysłowość i determinację szczególnie młodych szopkarzy. Dzięki temu możemy wierzyć, że ta tradycja nie zniknie. To również wspaniała przygoda, która uczy szacunku do historii, konsekwencji i odwagi w działaniu.”</w:t>
      </w:r>
      <w:r>
        <w:rPr>
          <w:rFonts w:ascii="calibri" w:hAnsi="calibri" w:eastAsia="calibri" w:cs="calibri"/>
          <w:sz w:val="24"/>
          <w:szCs w:val="24"/>
        </w:rPr>
        <w:t xml:space="preserve"> – powiedziała Patrycja Curyło, prezes Gamescape.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ma charakter otwarty – uczestnikami mogą być przedstawiciele różnych zawodów, a każda praca jest oceniana anonimowo. Jury, składające się m.in. z historyków, etnografów, historyków sztuki, architektów, plastyków, w wyborze najlepszej szopki zwraca uwagę na: nawiązanie do tradycji, dekoracyjność, kolorystyka, lalki, architektura, nowatorstwo, elementy ruchome i ogólne wrażenie estetyczne. W tym roku zgłoszenia przyjmowane są do 5 grudnia do godziny 23:59. Ogłoszenie laureatów będzie miało miejsce 10 grudnia br. w Sali Miedzianej Pałacu Krzysztofory, siedziby Muzeum Krakowa. A już dzień później wszystkie szopki będzie można w tymże Pałacu obejrzeć na pokonkursowej wystawie.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2026-10-04T12:54:57+02:00</dcterms:created>
  <dcterms:modified xsi:type="dcterms:W3CDTF">2026-10-04T12:54:57+02:00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