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Od szkolnej ławki do twórców gier. Gamescape fundatorem nagród w ogólnopolskim konkursie GEEK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12 czerwca br. na Wydziale Informatyki AGH w Krakowie odbył się wielki finał 5. edycji ogólnopolskiego konkursu GEEK: Gry Eksperymentalne Edukacyjne Komputerowe organizowany przez Polskie Towarzystwo Informatyczne: Sekcja Informatyki Szkolnej. W konkursie zmierzyli się zdolni uczniowie szkół podstawowych i ponadpodstawowych. Wyzwaniem dla młodych twórców było stworzenie gier wokół fascynującego tematu: odkryć naukowych, które zmieniły lub mogą zmienić świat. Gamescape ufundowała nagrody dla finalistów, kibicując projektom, które stawiają na kreatywność, współpracę i logiczne myślenie.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 tegorocznej edycji zgłoszono kilkadziesiąt prac, z których po wnikliwej ocenie jury wyłoniło 12 najlepszych projektów finałowych. Każdy z nich był doskonałym dowodem na to, że tworzenie własnych gier to nieszablonowa forma edukacji, w której uczestnicy sami stają się architektami swoich doświadczeń. W Gamescape doskonale wiemy, że każda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dobrze zaprojektowana gra</w:t>
        </w:r>
      </w:hyperlink>
      <w:r>
        <w:rPr>
          <w:rFonts w:ascii="calibri" w:hAnsi="calibri" w:eastAsia="calibri" w:cs="calibri"/>
          <w:sz w:val="24"/>
          <w:szCs w:val="24"/>
        </w:rPr>
        <w:t xml:space="preserve"> to znacznie więcej niż tylko rozrywka – to potężne narzędzie do budowania relacji i kompetencji.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Tworzenie gier to znacznie więcej niż tylko linijki kodu czy układanie mechanik. To przede wszystkim nauka nieszablonowego myślenia, otwartego dialogu i pracy w zespole</w:t>
      </w:r>
      <w:r>
        <w:rPr>
          <w:rFonts w:ascii="calibri" w:hAnsi="calibri" w:eastAsia="calibri" w:cs="calibri"/>
          <w:sz w:val="24"/>
          <w:szCs w:val="24"/>
        </w:rPr>
        <w:t xml:space="preserve"> – mówi Magdalena Budek z Gamescape. 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Widząc zaangażowanie i pasję tych młodych ludzi podczas finału na AGH, byliśmy pod ogromnym wrażeniem. W naszej codziennej pracy widzimy, jak wielką moc potrafi mieć sprytna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i/>
            <w:iCs/>
            <w:u w:val="single"/>
          </w:rPr>
          <w:t xml:space="preserve">zagadka</w:t>
        </w:r>
      </w:hyperlink>
      <w:r>
        <w:rPr>
          <w:rFonts w:ascii="calibri" w:hAnsi="calibri" w:eastAsia="calibri" w:cs="calibri"/>
          <w:sz w:val="24"/>
          <w:szCs w:val="24"/>
          <w:i/>
          <w:iCs/>
        </w:rPr>
        <w:t xml:space="preserve"> i jak wspólne wyzwanie potrafi połączyć ludzi. Ufundowanie nagród dla uczestników to nasz sposób na dodanie im skrzydeł. Kto wie, być może to właśnie oni stworzą dla nas w przyszłości nowy, porywający scenariusz?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Gry Edukacyjne Eksperymentalne Komputerowe to konkurs, w którym wykorzystuje się kompetencje informatyczne nauczycieli i uczniów do tworzenia ciekawych projektów, a przy tym rozwijane są umiejętności pracy zespołowej. Konkurs zachęca również uczniów do nauki programowania. Co roku zgłoszenia przyjmowane są za pośrednictwem systemu online od stycznia do marca.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Spośród prac zostają wyłonione te najlepsze w 2 kategoriach: koncepcja gry i implementacja gry, na 2 poziomach: szkoły podstawowe i ponadpodstawowe, oraz na 2 szczeblach: wojewódzkim i krajowym.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scapecity.pl/na-zamowienie/" TargetMode="External"/><Relationship Id="rId8" Type="http://schemas.openxmlformats.org/officeDocument/2006/relationships/hyperlink" Target="https://gamescape.pl/grupy/dla-szko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2026-09-12T05:00:22+02:00</dcterms:created>
  <dcterms:modified xsi:type="dcterms:W3CDTF">2026-09-12T05:00:22+02:00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